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D83480" w:rsidRDefault="00B532D7" w:rsidP="00EF0046">
      <w:pPr>
        <w:ind w:left="-5387"/>
        <w:rPr>
          <w:rFonts w:ascii="Arial" w:hAnsi="Arial" w:cs="Arial"/>
          <w:lang w:val="it-IT"/>
        </w:rPr>
      </w:pPr>
    </w:p>
    <w:p w:rsidR="00EF0046" w:rsidRPr="00D83480" w:rsidRDefault="00EF0046" w:rsidP="00EF0046">
      <w:pPr>
        <w:ind w:hanging="5387"/>
        <w:rPr>
          <w:rFonts w:ascii="Arial" w:hAnsi="Arial" w:cs="Arial"/>
          <w:lang w:val="it-IT"/>
        </w:rPr>
      </w:pPr>
    </w:p>
    <w:p w:rsidR="00EF0046" w:rsidRPr="00D83480" w:rsidRDefault="00EF0046" w:rsidP="00EF0046">
      <w:pPr>
        <w:ind w:hanging="5387"/>
        <w:rPr>
          <w:rFonts w:ascii="Arial" w:hAnsi="Arial" w:cs="Arial"/>
          <w:lang w:val="it-IT"/>
        </w:rPr>
      </w:pPr>
    </w:p>
    <w:p w:rsidR="00EF0046" w:rsidRPr="00D83480" w:rsidRDefault="00EF0046" w:rsidP="00EF0046">
      <w:pPr>
        <w:ind w:hanging="5387"/>
        <w:rPr>
          <w:rFonts w:ascii="Arial" w:hAnsi="Arial" w:cs="Arial"/>
          <w:lang w:val="it-IT"/>
        </w:rPr>
      </w:pPr>
    </w:p>
    <w:p w:rsidR="00EF0046" w:rsidRPr="00D83480" w:rsidRDefault="00EF0046" w:rsidP="00EF0046">
      <w:pPr>
        <w:ind w:hanging="5387"/>
        <w:rPr>
          <w:rFonts w:ascii="Arial" w:hAnsi="Arial" w:cs="Arial"/>
          <w:lang w:val="it-IT"/>
        </w:rPr>
      </w:pPr>
    </w:p>
    <w:p w:rsidR="00EF0046" w:rsidRPr="00D83480" w:rsidRDefault="00D83480" w:rsidP="00EE01EF">
      <w:pPr>
        <w:ind w:left="-5387" w:right="1559"/>
        <w:jc w:val="both"/>
        <w:rPr>
          <w:rFonts w:ascii="Arial" w:hAnsi="Arial" w:cs="Arial"/>
          <w:lang w:val="it-IT"/>
        </w:rPr>
      </w:pPr>
      <w:r w:rsidRPr="00D83480">
        <w:rPr>
          <w:rFonts w:ascii="Arial" w:hAnsi="Arial" w:cs="Arial"/>
          <w:lang w:val="it-IT"/>
        </w:rPr>
        <w:t>COPA-DATA è un’azienda indipendente che produce software per l’automazione del settore industriale e dell’energia. I suoi prodotti vengono utilizzati per il controllo, il monitoraggio e l’ottimizzazione di macchine, impianti di produzione e centrali elettriche. COPA-DATA coniuga il proprio bagaglio di esperienza nell'automazione con nuove opportunità per la trasformazione digitale e aiuta i clienti a mettere in pratica le loro strategie in modo semplice, veloce ed efficace.</w:t>
      </w:r>
    </w:p>
    <w:p w:rsidR="00EF0046" w:rsidRPr="00D83480" w:rsidRDefault="00EF0046" w:rsidP="00151CE5">
      <w:pPr>
        <w:ind w:left="-5245" w:right="1276" w:hanging="5387"/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sectPr w:rsidR="00EF0046" w:rsidRPr="00D83480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6" w:rsidRDefault="00EF0046" w:rsidP="00993CE6">
      <w:pPr>
        <w:spacing w:after="0" w:line="240" w:lineRule="auto"/>
      </w:pPr>
      <w:r>
        <w:separator/>
      </w:r>
    </w:p>
  </w:endnote>
  <w:endnote w:type="continuationSeparator" w:id="0">
    <w:p w:rsidR="00EF0046" w:rsidRDefault="00EF0046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6" w:rsidRDefault="00EF0046" w:rsidP="00993CE6">
      <w:pPr>
        <w:spacing w:after="0" w:line="240" w:lineRule="auto"/>
      </w:pPr>
      <w:r>
        <w:separator/>
      </w:r>
    </w:p>
  </w:footnote>
  <w:footnote w:type="continuationSeparator" w:id="0">
    <w:p w:rsidR="00EF0046" w:rsidRDefault="00EF0046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6D56F0" w:rsidP="00EF0046">
    <w:pPr>
      <w:ind w:left="-5245" w:firstLine="5245"/>
    </w:pPr>
    <w:r>
      <w:rPr>
        <w:noProof/>
        <w:lang w:val="en-US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Default="00A50160" w:rsidP="0028002C">
                          <w:pPr>
                            <w:pStyle w:val="01Header1stpage"/>
                          </w:pPr>
                          <w:r>
                            <w:t xml:space="preserve">COPA-DATA </w:t>
                          </w:r>
                          <w:r w:rsidR="00EF0046">
                            <w:br/>
                          </w:r>
                          <w:r w:rsidR="00D83480" w:rsidRPr="00D83480">
                            <w:t>Informazioni sull’Azienda</w:t>
                          </w:r>
                        </w:p>
                        <w:p w:rsidR="00EF0046" w:rsidRDefault="00EF0046" w:rsidP="0028002C">
                          <w:pPr>
                            <w:pStyle w:val="01Header1stpage"/>
                          </w:pPr>
                        </w:p>
                        <w:p w:rsidR="00EF0046" w:rsidRPr="00A50160" w:rsidRDefault="00EF0046" w:rsidP="0028002C">
                          <w:pPr>
                            <w:pStyle w:val="01Header1stpag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:rsidR="00B532D7" w:rsidRDefault="00A50160" w:rsidP="0028002C">
                    <w:pPr>
                      <w:pStyle w:val="01Header1stpage"/>
                    </w:pPr>
                    <w:r>
                      <w:t xml:space="preserve">COPA-DATA </w:t>
                    </w:r>
                    <w:r w:rsidR="00EF0046">
                      <w:br/>
                    </w:r>
                    <w:r w:rsidR="00D83480" w:rsidRPr="00D83480">
                      <w:t>Informazioni sull’Azienda</w:t>
                    </w:r>
                  </w:p>
                  <w:p w:rsidR="00EF0046" w:rsidRDefault="00EF0046" w:rsidP="0028002C">
                    <w:pPr>
                      <w:pStyle w:val="01Header1stpage"/>
                    </w:pPr>
                  </w:p>
                  <w:p w:rsidR="00EF0046" w:rsidRPr="00A50160" w:rsidRDefault="00EF0046" w:rsidP="0028002C">
                    <w:pPr>
                      <w:pStyle w:val="01Header1stpage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B532D7">
    <w:r>
      <w:rPr>
        <w:noProof/>
        <w:lang w:val="en-US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2D7" w:rsidRDefault="00B532D7"/>
  <w:p w:rsidR="00B532D7" w:rsidRDefault="00B532D7"/>
  <w:p w:rsidR="00B532D7" w:rsidRDefault="00B532D7"/>
  <w:p w:rsidR="00B532D7" w:rsidRDefault="00B532D7"/>
  <w:p w:rsidR="00B532D7" w:rsidRDefault="0002067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6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2033"/>
    <w:rsid w:val="001B2968"/>
    <w:rsid w:val="001B4BFC"/>
    <w:rsid w:val="001C1946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2001A"/>
    <w:rsid w:val="0063728C"/>
    <w:rsid w:val="0064198B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3D95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83480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E01EF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A2F02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5F367E0D"/>
  <w15:docId w15:val="{270D55C3-7AED-4C1B-A43C-DFC4DB83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Kit\Cover%20Press%20K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299</Value>
      <Value>1335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c8335bcd-0634-49aa-92f4-05901ca677eb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AZDQEJASED4H-157-1567</_dlc_DocId>
    <_dlc_DocIdUrl xmlns="5bf7a797-595e-471e-87aa-b3f0f90b02de">
      <Url>http://corporate.copa-data.internal/marketing/_layouts/15/DocIdRedir.aspx?ID=AZDQEJASED4H-157-1567</Url>
      <Description>AZDQEJASED4H-157-1567</Description>
    </_dlc_DocIdUrl>
    <_dlc_DocIdPersistId xmlns="5bf7a797-595e-471e-87aa-b3f0f90b02de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A70B8-BA7B-4A4B-B979-0EAA3D4653B0}"/>
</file>

<file path=customXml/itemProps3.xml><?xml version="1.0" encoding="utf-8"?>
<ds:datastoreItem xmlns:ds="http://schemas.openxmlformats.org/officeDocument/2006/customXml" ds:itemID="{37577CB4-D210-4586-957A-2F39C009BDAB}"/>
</file>

<file path=customXml/itemProps4.xml><?xml version="1.0" encoding="utf-8"?>
<ds:datastoreItem xmlns:ds="http://schemas.openxmlformats.org/officeDocument/2006/customXml" ds:itemID="{D59D0D0E-8189-44BC-8023-FE759D85AAB7}">
  <ds:schemaRefs>
    <ds:schemaRef ds:uri="ecf6c811-9aec-4426-a63a-0ad6b17f02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837B54D-BBFC-4D2A-82CF-5D10A3F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Press Kit.dotx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Angerer</dc:creator>
  <cp:keywords/>
  <dc:description/>
  <cp:lastModifiedBy>Julia Angerer</cp:lastModifiedBy>
  <cp:revision>2</cp:revision>
  <cp:lastPrinted>2009-09-02T14:48:00Z</cp:lastPrinted>
  <dcterms:created xsi:type="dcterms:W3CDTF">2018-10-17T11:50:00Z</dcterms:created>
  <dcterms:modified xsi:type="dcterms:W3CDTF">2018-10-17T11:50:00Z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47baad43-9ea6-4493-aafa-9c0c9943dfa0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299;#Italian|c8335bcd-0634-49aa-92f4-05901ca677eb</vt:lpwstr>
  </property>
  <property fmtid="{D5CDD505-2E9C-101B-9397-08002B2CF9AE}" pid="21" name="Document Type">
    <vt:lpwstr>127;#Boilerplate|14063d10-d9ec-4579-86a4-df239b3b85f2</vt:lpwstr>
  </property>
</Properties>
</file>